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3656" w14:textId="25F56711" w:rsidR="006E21F7" w:rsidRDefault="006E21F7" w:rsidP="006E21F7">
      <w:pPr>
        <w:rPr>
          <w:rFonts w:ascii="Arial" w:hAnsi="Arial" w:cs="Arial"/>
          <w:b/>
        </w:rPr>
      </w:pPr>
      <w:r>
        <w:rPr>
          <w:rFonts w:ascii="Arial" w:hAnsi="Arial" w:cs="Arial"/>
          <w:b/>
        </w:rPr>
        <w:t>Chipping Campden</w:t>
      </w:r>
      <w:r>
        <w:rPr>
          <w:rFonts w:ascii="Arial" w:hAnsi="Arial" w:cs="Arial"/>
          <w:b/>
        </w:rPr>
        <w:t xml:space="preserve"> </w:t>
      </w:r>
      <w:r w:rsidRPr="0004694F">
        <w:rPr>
          <w:rFonts w:ascii="Arial" w:hAnsi="Arial" w:cs="Arial"/>
          <w:b/>
        </w:rPr>
        <w:t>Neighbourhood Development Plan</w:t>
      </w:r>
    </w:p>
    <w:p w14:paraId="255E820C" w14:textId="77777777" w:rsidR="006E21F7" w:rsidRDefault="006E21F7" w:rsidP="006E21F7">
      <w:pPr>
        <w:rPr>
          <w:rFonts w:ascii="Arial" w:hAnsi="Arial" w:cs="Arial"/>
          <w:b/>
        </w:rPr>
      </w:pPr>
      <w:r>
        <w:rPr>
          <w:rFonts w:ascii="Arial" w:hAnsi="Arial" w:cs="Arial"/>
          <w:b/>
        </w:rPr>
        <w:t>Examination Arrangements</w:t>
      </w:r>
    </w:p>
    <w:p w14:paraId="35AFC321" w14:textId="77777777" w:rsidR="006E21F7" w:rsidRDefault="006E21F7" w:rsidP="006E21F7">
      <w:pPr>
        <w:rPr>
          <w:rFonts w:ascii="Arial" w:hAnsi="Arial" w:cs="Arial"/>
          <w:b/>
        </w:rPr>
      </w:pPr>
    </w:p>
    <w:p w14:paraId="32DD8861" w14:textId="77777777" w:rsidR="006E21F7" w:rsidRPr="00E321EA" w:rsidRDefault="006E21F7" w:rsidP="006E21F7">
      <w:pPr>
        <w:rPr>
          <w:rFonts w:ascii="Arial" w:hAnsi="Arial" w:cs="Arial"/>
          <w:b/>
          <w:i/>
        </w:rPr>
      </w:pPr>
      <w:r w:rsidRPr="00E321EA">
        <w:rPr>
          <w:rFonts w:ascii="Arial" w:hAnsi="Arial" w:cs="Arial"/>
          <w:b/>
          <w:i/>
        </w:rPr>
        <w:t>Purpose</w:t>
      </w:r>
      <w:r>
        <w:rPr>
          <w:rFonts w:ascii="Arial" w:hAnsi="Arial" w:cs="Arial"/>
          <w:b/>
          <w:i/>
        </w:rPr>
        <w:t xml:space="preserve"> of this Note</w:t>
      </w:r>
    </w:p>
    <w:p w14:paraId="77C5BE56" w14:textId="77777777" w:rsidR="006E21F7" w:rsidRDefault="006E21F7" w:rsidP="006E21F7">
      <w:pPr>
        <w:jc w:val="both"/>
        <w:rPr>
          <w:rFonts w:ascii="Arial" w:hAnsi="Arial" w:cs="Arial"/>
        </w:rPr>
      </w:pPr>
      <w:r>
        <w:rPr>
          <w:rFonts w:ascii="Arial" w:hAnsi="Arial" w:cs="Arial"/>
        </w:rPr>
        <w:t>This Note sets out the basis on which the examination of the neighbourhood plan will be undertaken. Its ambitions are two-fold:</w:t>
      </w:r>
    </w:p>
    <w:p w14:paraId="7823E5EB" w14:textId="77777777" w:rsidR="006E21F7" w:rsidRDefault="006E21F7" w:rsidP="006E21F7">
      <w:pPr>
        <w:pStyle w:val="ListParagraph"/>
        <w:numPr>
          <w:ilvl w:val="0"/>
          <w:numId w:val="1"/>
        </w:numPr>
        <w:jc w:val="both"/>
        <w:rPr>
          <w:rFonts w:ascii="Arial" w:hAnsi="Arial" w:cs="Arial"/>
        </w:rPr>
      </w:pPr>
      <w:r>
        <w:rPr>
          <w:rFonts w:ascii="Arial" w:hAnsi="Arial" w:cs="Arial"/>
        </w:rPr>
        <w:t>to comply with the NPIERS Guidance for service users and examiners (April 2018); and</w:t>
      </w:r>
    </w:p>
    <w:p w14:paraId="1438722B" w14:textId="19D047E5" w:rsidR="006E21F7" w:rsidRDefault="006E21F7" w:rsidP="006E21F7">
      <w:pPr>
        <w:pStyle w:val="ListParagraph"/>
        <w:numPr>
          <w:ilvl w:val="0"/>
          <w:numId w:val="1"/>
        </w:numPr>
        <w:rPr>
          <w:rFonts w:ascii="Arial" w:hAnsi="Arial" w:cs="Arial"/>
        </w:rPr>
      </w:pPr>
      <w:r>
        <w:rPr>
          <w:rFonts w:ascii="Arial" w:hAnsi="Arial" w:cs="Arial"/>
        </w:rPr>
        <w:t xml:space="preserve">to provide guidance for the </w:t>
      </w:r>
      <w:r>
        <w:rPr>
          <w:rFonts w:ascii="Arial" w:hAnsi="Arial" w:cs="Arial"/>
        </w:rPr>
        <w:t>Town</w:t>
      </w:r>
      <w:r>
        <w:rPr>
          <w:rFonts w:ascii="Arial" w:hAnsi="Arial" w:cs="Arial"/>
        </w:rPr>
        <w:t xml:space="preserve"> Council on the key stages of the examination.</w:t>
      </w:r>
    </w:p>
    <w:p w14:paraId="54809098" w14:textId="77777777" w:rsidR="006E21F7" w:rsidRPr="00E321EA" w:rsidRDefault="006E21F7" w:rsidP="006E21F7">
      <w:pPr>
        <w:rPr>
          <w:rFonts w:ascii="Arial" w:hAnsi="Arial" w:cs="Arial"/>
          <w:b/>
          <w:i/>
        </w:rPr>
      </w:pPr>
      <w:r w:rsidRPr="00E321EA">
        <w:rPr>
          <w:rFonts w:ascii="Arial" w:hAnsi="Arial" w:cs="Arial"/>
          <w:b/>
          <w:i/>
        </w:rPr>
        <w:t>The examination</w:t>
      </w:r>
      <w:r>
        <w:rPr>
          <w:rFonts w:ascii="Arial" w:hAnsi="Arial" w:cs="Arial"/>
          <w:b/>
          <w:i/>
        </w:rPr>
        <w:t xml:space="preserve"> route map</w:t>
      </w:r>
    </w:p>
    <w:p w14:paraId="6338012A" w14:textId="30F38699" w:rsidR="006E21F7" w:rsidRPr="00BB75B8" w:rsidRDefault="006E21F7" w:rsidP="006E21F7">
      <w:pPr>
        <w:jc w:val="both"/>
        <w:rPr>
          <w:rFonts w:ascii="Arial" w:hAnsi="Arial" w:cs="Arial"/>
          <w:bCs/>
        </w:rPr>
      </w:pPr>
      <w:r w:rsidRPr="0004694F">
        <w:rPr>
          <w:rFonts w:ascii="Arial" w:hAnsi="Arial" w:cs="Arial"/>
        </w:rPr>
        <w:t>Different examinations raise their own issues</w:t>
      </w:r>
      <w:r>
        <w:rPr>
          <w:rFonts w:ascii="Arial" w:hAnsi="Arial" w:cs="Arial"/>
        </w:rPr>
        <w:t>. Nevertheless, the examination of</w:t>
      </w:r>
      <w:r>
        <w:rPr>
          <w:rFonts w:ascii="Arial" w:hAnsi="Arial" w:cs="Arial"/>
          <w:bCs/>
        </w:rPr>
        <w:t xml:space="preserve"> the </w:t>
      </w:r>
      <w:r>
        <w:rPr>
          <w:rFonts w:ascii="Arial" w:hAnsi="Arial" w:cs="Arial"/>
          <w:bCs/>
        </w:rPr>
        <w:t>Chipping Campden</w:t>
      </w:r>
      <w:r>
        <w:rPr>
          <w:rFonts w:ascii="Arial" w:hAnsi="Arial" w:cs="Arial"/>
          <w:bCs/>
        </w:rPr>
        <w:t xml:space="preserve"> </w:t>
      </w:r>
      <w:r w:rsidRPr="00BB75B8">
        <w:rPr>
          <w:rFonts w:ascii="Arial" w:hAnsi="Arial" w:cs="Arial"/>
          <w:bCs/>
        </w:rPr>
        <w:t>Neighbourhood</w:t>
      </w:r>
      <w:r>
        <w:rPr>
          <w:rFonts w:ascii="Arial" w:hAnsi="Arial" w:cs="Arial"/>
          <w:bCs/>
        </w:rPr>
        <w:t xml:space="preserve"> </w:t>
      </w:r>
      <w:r w:rsidRPr="00BB75B8">
        <w:rPr>
          <w:rFonts w:ascii="Arial" w:hAnsi="Arial" w:cs="Arial"/>
          <w:bCs/>
        </w:rPr>
        <w:t>Plan</w:t>
      </w:r>
      <w:r>
        <w:rPr>
          <w:rFonts w:ascii="Arial" w:hAnsi="Arial" w:cs="Arial"/>
          <w:bCs/>
        </w:rPr>
        <w:t xml:space="preserve"> </w:t>
      </w:r>
      <w:r>
        <w:rPr>
          <w:rFonts w:ascii="Arial" w:hAnsi="Arial" w:cs="Arial"/>
        </w:rPr>
        <w:t xml:space="preserve">will have the following the key stages: </w:t>
      </w:r>
    </w:p>
    <w:p w14:paraId="7691A250" w14:textId="77777777" w:rsidR="006E21F7" w:rsidRPr="00E321EA" w:rsidRDefault="006E21F7" w:rsidP="006E21F7">
      <w:pPr>
        <w:rPr>
          <w:rFonts w:ascii="Arial" w:hAnsi="Arial" w:cs="Arial"/>
          <w:i/>
        </w:rPr>
      </w:pPr>
      <w:r>
        <w:rPr>
          <w:rFonts w:ascii="Arial" w:hAnsi="Arial" w:cs="Arial"/>
          <w:i/>
        </w:rPr>
        <w:t xml:space="preserve">Stage 1: </w:t>
      </w:r>
      <w:r w:rsidRPr="00E321EA">
        <w:rPr>
          <w:rFonts w:ascii="Arial" w:hAnsi="Arial" w:cs="Arial"/>
          <w:i/>
        </w:rPr>
        <w:t>Background Reading</w:t>
      </w:r>
    </w:p>
    <w:p w14:paraId="4C0CD325" w14:textId="77777777" w:rsidR="006E21F7" w:rsidRDefault="006E21F7" w:rsidP="006E21F7">
      <w:pPr>
        <w:jc w:val="both"/>
        <w:rPr>
          <w:rFonts w:ascii="Arial" w:hAnsi="Arial" w:cs="Arial"/>
        </w:rPr>
      </w:pPr>
      <w:r>
        <w:rPr>
          <w:rFonts w:ascii="Arial" w:hAnsi="Arial" w:cs="Arial"/>
        </w:rPr>
        <w:t xml:space="preserve">This involves reading the submitted Plan, its supporting documents, and the various representations. I will take all this information into account when preparing my report.  </w:t>
      </w:r>
    </w:p>
    <w:p w14:paraId="230D047D" w14:textId="77777777" w:rsidR="006E21F7" w:rsidRDefault="006E21F7" w:rsidP="006E21F7">
      <w:pPr>
        <w:jc w:val="both"/>
        <w:rPr>
          <w:rFonts w:ascii="Arial" w:hAnsi="Arial" w:cs="Arial"/>
        </w:rPr>
      </w:pPr>
      <w:r>
        <w:rPr>
          <w:rFonts w:ascii="Arial" w:hAnsi="Arial" w:cs="Arial"/>
        </w:rPr>
        <w:t xml:space="preserve">I have started this stage of the examination. </w:t>
      </w:r>
    </w:p>
    <w:p w14:paraId="45720547" w14:textId="77777777" w:rsidR="006E21F7" w:rsidRPr="008A1ED3" w:rsidRDefault="006E21F7" w:rsidP="006E21F7">
      <w:pPr>
        <w:rPr>
          <w:rFonts w:ascii="Arial" w:hAnsi="Arial" w:cs="Arial"/>
          <w:i/>
        </w:rPr>
      </w:pPr>
      <w:r>
        <w:rPr>
          <w:rFonts w:ascii="Arial" w:hAnsi="Arial" w:cs="Arial"/>
          <w:i/>
        </w:rPr>
        <w:t xml:space="preserve">Stage 2: </w:t>
      </w:r>
      <w:r w:rsidRPr="00E321EA">
        <w:rPr>
          <w:rFonts w:ascii="Arial" w:hAnsi="Arial" w:cs="Arial"/>
          <w:i/>
        </w:rPr>
        <w:t>Visit to the neighbourhood area</w:t>
      </w:r>
    </w:p>
    <w:p w14:paraId="424154C7" w14:textId="77777777" w:rsidR="006E21F7" w:rsidRDefault="006E21F7" w:rsidP="006E21F7">
      <w:pPr>
        <w:jc w:val="both"/>
        <w:rPr>
          <w:rFonts w:ascii="Arial" w:hAnsi="Arial" w:cs="Arial"/>
        </w:rPr>
      </w:pPr>
      <w:r>
        <w:rPr>
          <w:rFonts w:ascii="Arial" w:hAnsi="Arial" w:cs="Arial"/>
        </w:rPr>
        <w:t>The visit will provide me with an opportunity to look at specific issues and locations in the neighbourhood area. Plainly not every component of the Plan needs to be viewed on the visit. Nevertheless, it will be focused on the issues that have arisen either from the background reading and/or which are fundamental to the Plan.</w:t>
      </w:r>
    </w:p>
    <w:p w14:paraId="5F5E23EB" w14:textId="4B34EC54" w:rsidR="006E21F7" w:rsidRDefault="006E21F7" w:rsidP="006E21F7">
      <w:pPr>
        <w:jc w:val="both"/>
        <w:rPr>
          <w:rFonts w:ascii="Arial" w:hAnsi="Arial" w:cs="Arial"/>
        </w:rPr>
      </w:pPr>
      <w:r>
        <w:rPr>
          <w:rFonts w:ascii="Arial" w:hAnsi="Arial" w:cs="Arial"/>
        </w:rPr>
        <w:t xml:space="preserve">The visit will be unaccompanied. I will not meet with representatives of the </w:t>
      </w:r>
      <w:r>
        <w:rPr>
          <w:rFonts w:ascii="Arial" w:hAnsi="Arial" w:cs="Arial"/>
        </w:rPr>
        <w:t>Town</w:t>
      </w:r>
      <w:r>
        <w:rPr>
          <w:rFonts w:ascii="Arial" w:hAnsi="Arial" w:cs="Arial"/>
        </w:rPr>
        <w:t xml:space="preserve"> Council, </w:t>
      </w:r>
      <w:r>
        <w:rPr>
          <w:rFonts w:ascii="Arial" w:hAnsi="Arial" w:cs="Arial"/>
        </w:rPr>
        <w:t>the</w:t>
      </w:r>
      <w:r>
        <w:rPr>
          <w:rFonts w:ascii="Arial" w:hAnsi="Arial" w:cs="Arial"/>
        </w:rPr>
        <w:t xml:space="preserve"> District Council, or any of the parties who have commented on the Plan.</w:t>
      </w:r>
    </w:p>
    <w:p w14:paraId="3994CF1B" w14:textId="5F02AAFE" w:rsidR="006E21F7" w:rsidRDefault="006E21F7" w:rsidP="006E21F7">
      <w:pPr>
        <w:jc w:val="both"/>
        <w:rPr>
          <w:rFonts w:ascii="Arial" w:hAnsi="Arial" w:cs="Arial"/>
        </w:rPr>
      </w:pPr>
      <w:r>
        <w:rPr>
          <w:rFonts w:ascii="Arial" w:hAnsi="Arial" w:cs="Arial"/>
        </w:rPr>
        <w:t xml:space="preserve">I will visit the neighbourhood </w:t>
      </w:r>
      <w:r>
        <w:rPr>
          <w:rFonts w:ascii="Arial" w:hAnsi="Arial" w:cs="Arial"/>
        </w:rPr>
        <w:t xml:space="preserve">later this </w:t>
      </w:r>
      <w:r>
        <w:rPr>
          <w:rFonts w:ascii="Arial" w:hAnsi="Arial" w:cs="Arial"/>
        </w:rPr>
        <w:t>week.</w:t>
      </w:r>
    </w:p>
    <w:p w14:paraId="1CDA0565" w14:textId="77777777" w:rsidR="006E21F7" w:rsidRDefault="006E21F7" w:rsidP="006E21F7">
      <w:pPr>
        <w:jc w:val="both"/>
        <w:rPr>
          <w:rFonts w:ascii="Arial" w:hAnsi="Arial" w:cs="Arial"/>
          <w:i/>
        </w:rPr>
      </w:pPr>
      <w:r>
        <w:rPr>
          <w:rFonts w:ascii="Arial" w:hAnsi="Arial" w:cs="Arial"/>
          <w:i/>
        </w:rPr>
        <w:t xml:space="preserve">Stage 3: </w:t>
      </w:r>
      <w:r w:rsidRPr="00E321EA">
        <w:rPr>
          <w:rFonts w:ascii="Arial" w:hAnsi="Arial" w:cs="Arial"/>
          <w:i/>
        </w:rPr>
        <w:t>Clarification Note</w:t>
      </w:r>
    </w:p>
    <w:p w14:paraId="730DAB36" w14:textId="1939E6BB" w:rsidR="006E21F7" w:rsidRDefault="006E21F7" w:rsidP="006E21F7">
      <w:pPr>
        <w:jc w:val="both"/>
        <w:rPr>
          <w:rFonts w:ascii="Arial" w:hAnsi="Arial" w:cs="Arial"/>
        </w:rPr>
      </w:pPr>
      <w:r>
        <w:rPr>
          <w:rFonts w:ascii="Arial" w:hAnsi="Arial" w:cs="Arial"/>
        </w:rPr>
        <w:t xml:space="preserve">I will send a clarification note shortly after the visit. It will raise a series of questions for the </w:t>
      </w:r>
      <w:r>
        <w:rPr>
          <w:rFonts w:ascii="Arial" w:hAnsi="Arial" w:cs="Arial"/>
        </w:rPr>
        <w:t>Town</w:t>
      </w:r>
      <w:r>
        <w:rPr>
          <w:rFonts w:ascii="Arial" w:hAnsi="Arial" w:cs="Arial"/>
        </w:rPr>
        <w:t xml:space="preserve"> Council on the submitted Plan. The answers to the questions will help me to understand the Plan better and, where necessary, to recommend modifications to ensure it meets the basic conditions. The Note will also provide an opportunity for the </w:t>
      </w:r>
      <w:r>
        <w:rPr>
          <w:rFonts w:ascii="Arial" w:hAnsi="Arial" w:cs="Arial"/>
        </w:rPr>
        <w:t>Town</w:t>
      </w:r>
      <w:r>
        <w:rPr>
          <w:rFonts w:ascii="Arial" w:hAnsi="Arial" w:cs="Arial"/>
        </w:rPr>
        <w:t xml:space="preserve"> Council to respond to the representations received on the Plan. </w:t>
      </w:r>
    </w:p>
    <w:p w14:paraId="6E6E274F" w14:textId="5D555652" w:rsidR="006E21F7" w:rsidRDefault="006E21F7" w:rsidP="006E21F7">
      <w:pPr>
        <w:jc w:val="both"/>
        <w:rPr>
          <w:rFonts w:ascii="Arial" w:hAnsi="Arial" w:cs="Arial"/>
        </w:rPr>
      </w:pPr>
      <w:r>
        <w:rPr>
          <w:rFonts w:ascii="Arial" w:hAnsi="Arial" w:cs="Arial"/>
        </w:rPr>
        <w:t xml:space="preserve">The clarification note will suggest a timescale for responses. However, this is a matter which I am happy should proceed at whatever pace is determined locally. This acknowledges that work on neighbourhood plans is carried out by local councils and individuals on a voluntary basis. </w:t>
      </w:r>
    </w:p>
    <w:p w14:paraId="12E6E2BC" w14:textId="77777777" w:rsidR="006E21F7" w:rsidRPr="00AA28B0" w:rsidRDefault="006E21F7" w:rsidP="006E21F7">
      <w:pPr>
        <w:jc w:val="both"/>
        <w:rPr>
          <w:rFonts w:ascii="Arial" w:hAnsi="Arial" w:cs="Arial"/>
          <w:i/>
        </w:rPr>
      </w:pPr>
      <w:r w:rsidRPr="00AA28B0">
        <w:rPr>
          <w:rFonts w:ascii="Arial" w:hAnsi="Arial" w:cs="Arial"/>
          <w:i/>
        </w:rPr>
        <w:t xml:space="preserve">Stage </w:t>
      </w:r>
      <w:r>
        <w:rPr>
          <w:rFonts w:ascii="Arial" w:hAnsi="Arial" w:cs="Arial"/>
          <w:i/>
        </w:rPr>
        <w:t>4</w:t>
      </w:r>
      <w:r w:rsidRPr="00AA28B0">
        <w:rPr>
          <w:rFonts w:ascii="Arial" w:hAnsi="Arial" w:cs="Arial"/>
          <w:i/>
        </w:rPr>
        <w:t>: Decision about the need for a hearing</w:t>
      </w:r>
    </w:p>
    <w:p w14:paraId="3E950277" w14:textId="77777777" w:rsidR="006E21F7" w:rsidRDefault="006E21F7" w:rsidP="006E21F7">
      <w:pPr>
        <w:jc w:val="both"/>
        <w:rPr>
          <w:rFonts w:ascii="Arial" w:hAnsi="Arial" w:cs="Arial"/>
        </w:rPr>
      </w:pPr>
      <w:r>
        <w:rPr>
          <w:rFonts w:ascii="Arial" w:hAnsi="Arial" w:cs="Arial"/>
        </w:rPr>
        <w:t xml:space="preserve">The combination of the background reading, the unaccompanied visit and the responses to the clarification note will allow me to come to a view about the need or otherwise for a hearing as part of the examination process. The legislation anticipates that most examinations can proceed by way of written representations and without a hearing. </w:t>
      </w:r>
    </w:p>
    <w:p w14:paraId="758C6399" w14:textId="12CA5C69" w:rsidR="006E21F7" w:rsidRDefault="006E21F7" w:rsidP="006E21F7">
      <w:pPr>
        <w:jc w:val="both"/>
        <w:rPr>
          <w:rFonts w:ascii="Arial" w:hAnsi="Arial" w:cs="Arial"/>
        </w:rPr>
      </w:pPr>
      <w:r>
        <w:rPr>
          <w:rFonts w:ascii="Arial" w:hAnsi="Arial" w:cs="Arial"/>
        </w:rPr>
        <w:lastRenderedPageBreak/>
        <w:t xml:space="preserve">If a hearing is required, </w:t>
      </w:r>
      <w:r>
        <w:rPr>
          <w:rFonts w:ascii="Arial" w:hAnsi="Arial" w:cs="Arial"/>
        </w:rPr>
        <w:t>I will ask Cotswold</w:t>
      </w:r>
      <w:r>
        <w:rPr>
          <w:rFonts w:ascii="Arial" w:hAnsi="Arial" w:cs="Arial"/>
        </w:rPr>
        <w:t xml:space="preserve"> District Council will make the necessary arrangements. </w:t>
      </w:r>
    </w:p>
    <w:p w14:paraId="25D5D2A7" w14:textId="77777777" w:rsidR="006E21F7" w:rsidRPr="008A1ED3" w:rsidRDefault="006E21F7" w:rsidP="006E21F7">
      <w:pPr>
        <w:jc w:val="both"/>
        <w:rPr>
          <w:rFonts w:ascii="Arial" w:hAnsi="Arial" w:cs="Arial"/>
        </w:rPr>
      </w:pPr>
      <w:r>
        <w:rPr>
          <w:rFonts w:ascii="Arial" w:hAnsi="Arial" w:cs="Arial"/>
          <w:i/>
        </w:rPr>
        <w:t xml:space="preserve">Stage 5: </w:t>
      </w:r>
      <w:r w:rsidRPr="00E321EA">
        <w:rPr>
          <w:rFonts w:ascii="Arial" w:hAnsi="Arial" w:cs="Arial"/>
          <w:i/>
        </w:rPr>
        <w:t xml:space="preserve">The </w:t>
      </w:r>
      <w:r>
        <w:rPr>
          <w:rFonts w:ascii="Arial" w:hAnsi="Arial" w:cs="Arial"/>
          <w:i/>
        </w:rPr>
        <w:t xml:space="preserve">Examination </w:t>
      </w:r>
      <w:r w:rsidRPr="00E321EA">
        <w:rPr>
          <w:rFonts w:ascii="Arial" w:hAnsi="Arial" w:cs="Arial"/>
          <w:i/>
        </w:rPr>
        <w:t>Report</w:t>
      </w:r>
    </w:p>
    <w:p w14:paraId="16FF2411" w14:textId="77777777" w:rsidR="006E21F7" w:rsidRDefault="006E21F7" w:rsidP="006E21F7">
      <w:pPr>
        <w:jc w:val="both"/>
        <w:rPr>
          <w:rFonts w:ascii="Arial" w:hAnsi="Arial" w:cs="Arial"/>
        </w:rPr>
      </w:pPr>
      <w:r>
        <w:rPr>
          <w:rFonts w:ascii="Arial" w:hAnsi="Arial" w:cs="Arial"/>
        </w:rPr>
        <w:t>The report will be prepared throughout the examination period. Its general parts can be written early in the process. The elements of the report that overlap with the clarification note will not be prepared until the responses to the note are received. These arrangements would also apply if a hearing was required.</w:t>
      </w:r>
    </w:p>
    <w:p w14:paraId="55175A05" w14:textId="42B95797" w:rsidR="006E21F7" w:rsidRDefault="006E21F7" w:rsidP="006E21F7">
      <w:pPr>
        <w:jc w:val="both"/>
        <w:rPr>
          <w:rFonts w:ascii="Arial" w:hAnsi="Arial" w:cs="Arial"/>
        </w:rPr>
      </w:pPr>
      <w:r>
        <w:rPr>
          <w:rFonts w:ascii="Arial" w:hAnsi="Arial" w:cs="Arial"/>
        </w:rPr>
        <w:t xml:space="preserve">I will prepare a fact check report before the final report. This will give an opportunity for the </w:t>
      </w:r>
      <w:r>
        <w:rPr>
          <w:rFonts w:ascii="Arial" w:hAnsi="Arial" w:cs="Arial"/>
        </w:rPr>
        <w:t>Town</w:t>
      </w:r>
      <w:r>
        <w:rPr>
          <w:rFonts w:ascii="Arial" w:hAnsi="Arial" w:cs="Arial"/>
        </w:rPr>
        <w:t xml:space="preserve"> Council and </w:t>
      </w:r>
      <w:r>
        <w:rPr>
          <w:rFonts w:ascii="Arial" w:hAnsi="Arial" w:cs="Arial"/>
        </w:rPr>
        <w:t>the</w:t>
      </w:r>
      <w:r>
        <w:rPr>
          <w:rFonts w:ascii="Arial" w:hAnsi="Arial" w:cs="Arial"/>
        </w:rPr>
        <w:t xml:space="preserve"> District Council to comment on any factual inaccuracies and/or omissions within the report. It will not present an opportunity for the examination to enter another phase.</w:t>
      </w:r>
    </w:p>
    <w:p w14:paraId="7BE55458" w14:textId="77777777" w:rsidR="006E21F7" w:rsidRDefault="006E21F7" w:rsidP="006E21F7">
      <w:pPr>
        <w:jc w:val="both"/>
        <w:rPr>
          <w:rFonts w:ascii="Arial" w:hAnsi="Arial" w:cs="Arial"/>
          <w:b/>
          <w:i/>
        </w:rPr>
      </w:pPr>
    </w:p>
    <w:p w14:paraId="27E1AEB4" w14:textId="77777777" w:rsidR="006E21F7" w:rsidRDefault="006E21F7" w:rsidP="006E21F7">
      <w:pPr>
        <w:jc w:val="both"/>
        <w:rPr>
          <w:rFonts w:ascii="Arial" w:hAnsi="Arial" w:cs="Arial"/>
          <w:b/>
          <w:i/>
        </w:rPr>
      </w:pPr>
      <w:r w:rsidRPr="00F83404">
        <w:rPr>
          <w:rFonts w:ascii="Arial" w:hAnsi="Arial" w:cs="Arial"/>
          <w:b/>
          <w:i/>
        </w:rPr>
        <w:t>Other related matters</w:t>
      </w:r>
    </w:p>
    <w:p w14:paraId="17F7F740" w14:textId="77777777" w:rsidR="006E21F7" w:rsidRPr="003F0F80" w:rsidRDefault="006E21F7" w:rsidP="006E21F7">
      <w:pPr>
        <w:jc w:val="both"/>
        <w:rPr>
          <w:rFonts w:ascii="Arial" w:hAnsi="Arial" w:cs="Arial"/>
          <w:i/>
        </w:rPr>
      </w:pPr>
      <w:r w:rsidRPr="003F0F80">
        <w:rPr>
          <w:rFonts w:ascii="Arial" w:hAnsi="Arial" w:cs="Arial"/>
          <w:i/>
        </w:rPr>
        <w:t>The</w:t>
      </w:r>
      <w:r>
        <w:rPr>
          <w:rFonts w:ascii="Arial" w:hAnsi="Arial" w:cs="Arial"/>
          <w:i/>
        </w:rPr>
        <w:t xml:space="preserve"> timing</w:t>
      </w:r>
      <w:r w:rsidRPr="003F0F80">
        <w:rPr>
          <w:rFonts w:ascii="Arial" w:hAnsi="Arial" w:cs="Arial"/>
          <w:i/>
        </w:rPr>
        <w:t xml:space="preserve"> of the examination</w:t>
      </w:r>
    </w:p>
    <w:p w14:paraId="1ED50D25" w14:textId="77777777" w:rsidR="006E21F7" w:rsidRDefault="006E21F7" w:rsidP="006E21F7">
      <w:pPr>
        <w:jc w:val="both"/>
        <w:rPr>
          <w:rFonts w:ascii="Arial" w:hAnsi="Arial" w:cs="Arial"/>
        </w:rPr>
      </w:pPr>
      <w:r>
        <w:rPr>
          <w:rFonts w:ascii="Arial" w:hAnsi="Arial" w:cs="Arial"/>
        </w:rPr>
        <w:t xml:space="preserve">Plainly different plans cover different issues. Neighbourhood plan examinations are inevitably linear and are directly affected by the number of policies and the number and complexity of the representations received. </w:t>
      </w:r>
    </w:p>
    <w:p w14:paraId="6E661570" w14:textId="4511D305" w:rsidR="006E21F7" w:rsidRDefault="006E21F7" w:rsidP="006E21F7">
      <w:pPr>
        <w:jc w:val="both"/>
        <w:rPr>
          <w:rFonts w:ascii="Arial" w:hAnsi="Arial" w:cs="Arial"/>
        </w:rPr>
      </w:pPr>
      <w:r>
        <w:rPr>
          <w:rFonts w:ascii="Arial" w:hAnsi="Arial" w:cs="Arial"/>
        </w:rPr>
        <w:t xml:space="preserve">In the case of the </w:t>
      </w:r>
      <w:r>
        <w:rPr>
          <w:rFonts w:ascii="Arial" w:hAnsi="Arial" w:cs="Arial"/>
        </w:rPr>
        <w:t>Chipping Campden</w:t>
      </w:r>
      <w:r>
        <w:rPr>
          <w:rFonts w:ascii="Arial" w:hAnsi="Arial" w:cs="Arial"/>
          <w:bCs/>
        </w:rPr>
        <w:t xml:space="preserve"> Plan</w:t>
      </w:r>
      <w:r>
        <w:rPr>
          <w:rFonts w:ascii="Arial" w:hAnsi="Arial" w:cs="Arial"/>
        </w:rPr>
        <w:t>, I anticipate being able to send the fact</w:t>
      </w:r>
      <w:r w:rsidR="00F51DC5">
        <w:rPr>
          <w:rFonts w:ascii="Arial" w:hAnsi="Arial" w:cs="Arial"/>
        </w:rPr>
        <w:t>-</w:t>
      </w:r>
      <w:r>
        <w:rPr>
          <w:rFonts w:ascii="Arial" w:hAnsi="Arial" w:cs="Arial"/>
        </w:rPr>
        <w:t xml:space="preserve">check report in </w:t>
      </w:r>
      <w:r>
        <w:rPr>
          <w:rFonts w:ascii="Arial" w:hAnsi="Arial" w:cs="Arial"/>
        </w:rPr>
        <w:t>early-March</w:t>
      </w:r>
      <w:r>
        <w:rPr>
          <w:rFonts w:ascii="Arial" w:hAnsi="Arial" w:cs="Arial"/>
        </w:rPr>
        <w:t xml:space="preserve"> 2026. The exact timing will be influenced by the responses to the clarification note and/or the organisation of any required hearing.</w:t>
      </w:r>
    </w:p>
    <w:p w14:paraId="5D515116" w14:textId="77777777" w:rsidR="006E21F7" w:rsidRPr="00257B9A" w:rsidRDefault="006E21F7" w:rsidP="006E21F7">
      <w:pPr>
        <w:jc w:val="both"/>
        <w:rPr>
          <w:rFonts w:ascii="Arial" w:hAnsi="Arial" w:cs="Arial"/>
          <w:i/>
        </w:rPr>
      </w:pPr>
      <w:r w:rsidRPr="00257B9A">
        <w:rPr>
          <w:rFonts w:ascii="Arial" w:hAnsi="Arial" w:cs="Arial"/>
          <w:i/>
        </w:rPr>
        <w:t>Documents</w:t>
      </w:r>
      <w:r>
        <w:rPr>
          <w:rFonts w:ascii="Arial" w:hAnsi="Arial" w:cs="Arial"/>
          <w:i/>
        </w:rPr>
        <w:t xml:space="preserve"> and Contact Arrangements</w:t>
      </w:r>
    </w:p>
    <w:p w14:paraId="13A0AC4F" w14:textId="5D85CAA6" w:rsidR="006E21F7" w:rsidRDefault="006E21F7" w:rsidP="006E21F7">
      <w:pPr>
        <w:jc w:val="both"/>
        <w:rPr>
          <w:rFonts w:ascii="Arial" w:hAnsi="Arial" w:cs="Arial"/>
        </w:rPr>
      </w:pPr>
      <w:r>
        <w:rPr>
          <w:rFonts w:ascii="Arial" w:hAnsi="Arial" w:cs="Arial"/>
        </w:rPr>
        <w:t xml:space="preserve">I have asked </w:t>
      </w:r>
      <w:r>
        <w:rPr>
          <w:rFonts w:ascii="Arial" w:hAnsi="Arial" w:cs="Arial"/>
        </w:rPr>
        <w:t>the</w:t>
      </w:r>
      <w:r>
        <w:rPr>
          <w:rFonts w:ascii="Arial" w:hAnsi="Arial" w:cs="Arial"/>
        </w:rPr>
        <w:t xml:space="preserve"> District Council to display all examination-related documents on its website. My principal contact for the examination will be </w:t>
      </w:r>
      <w:r>
        <w:rPr>
          <w:rFonts w:ascii="Arial" w:hAnsi="Arial" w:cs="Arial"/>
        </w:rPr>
        <w:t>Mark Harrison</w:t>
      </w:r>
      <w:r>
        <w:rPr>
          <w:rFonts w:ascii="Arial" w:hAnsi="Arial" w:cs="Arial"/>
        </w:rPr>
        <w:t xml:space="preserve"> at the District Council. In most cases, I will ask </w:t>
      </w:r>
      <w:r>
        <w:rPr>
          <w:rFonts w:ascii="Arial" w:hAnsi="Arial" w:cs="Arial"/>
        </w:rPr>
        <w:t>Mark</w:t>
      </w:r>
      <w:r>
        <w:rPr>
          <w:rFonts w:ascii="Arial" w:hAnsi="Arial" w:cs="Arial"/>
        </w:rPr>
        <w:t xml:space="preserve"> to send documents to the </w:t>
      </w:r>
      <w:r>
        <w:rPr>
          <w:rFonts w:ascii="Arial" w:hAnsi="Arial" w:cs="Arial"/>
        </w:rPr>
        <w:t>Town</w:t>
      </w:r>
      <w:r>
        <w:rPr>
          <w:rFonts w:ascii="Arial" w:hAnsi="Arial" w:cs="Arial"/>
        </w:rPr>
        <w:t xml:space="preserve"> Council on my behalf. </w:t>
      </w:r>
    </w:p>
    <w:p w14:paraId="15FF1B15" w14:textId="77777777" w:rsidR="006E21F7" w:rsidRDefault="006E21F7" w:rsidP="006E21F7">
      <w:pPr>
        <w:jc w:val="both"/>
        <w:rPr>
          <w:rFonts w:ascii="Arial" w:hAnsi="Arial" w:cs="Arial"/>
        </w:rPr>
      </w:pPr>
    </w:p>
    <w:p w14:paraId="76BEB9EF" w14:textId="77777777" w:rsidR="006E21F7" w:rsidRDefault="006E21F7" w:rsidP="006E21F7">
      <w:pPr>
        <w:jc w:val="both"/>
        <w:rPr>
          <w:rFonts w:ascii="Arial" w:hAnsi="Arial" w:cs="Arial"/>
        </w:rPr>
      </w:pPr>
    </w:p>
    <w:p w14:paraId="0DF006B4" w14:textId="77777777" w:rsidR="006E21F7" w:rsidRDefault="006E21F7" w:rsidP="006E21F7">
      <w:pPr>
        <w:jc w:val="both"/>
        <w:rPr>
          <w:rFonts w:ascii="Arial" w:hAnsi="Arial" w:cs="Arial"/>
        </w:rPr>
      </w:pPr>
      <w:r>
        <w:rPr>
          <w:rFonts w:ascii="Arial" w:hAnsi="Arial" w:cs="Arial"/>
        </w:rPr>
        <w:t>Andrew Ashcroft</w:t>
      </w:r>
    </w:p>
    <w:p w14:paraId="4C3DEB0D" w14:textId="77777777" w:rsidR="006E21F7" w:rsidRDefault="006E21F7" w:rsidP="006E21F7">
      <w:pPr>
        <w:jc w:val="both"/>
        <w:rPr>
          <w:rFonts w:ascii="Arial" w:hAnsi="Arial" w:cs="Arial"/>
        </w:rPr>
      </w:pPr>
      <w:r>
        <w:rPr>
          <w:rFonts w:ascii="Arial" w:hAnsi="Arial" w:cs="Arial"/>
        </w:rPr>
        <w:t>Independent Examiner</w:t>
      </w:r>
    </w:p>
    <w:p w14:paraId="7E6F2C62" w14:textId="3896F7BC" w:rsidR="006E21F7" w:rsidRDefault="006E21F7" w:rsidP="006E21F7">
      <w:pPr>
        <w:jc w:val="both"/>
        <w:rPr>
          <w:rFonts w:ascii="Arial" w:hAnsi="Arial" w:cs="Arial"/>
        </w:rPr>
      </w:pPr>
      <w:r>
        <w:rPr>
          <w:rFonts w:ascii="Arial" w:hAnsi="Arial" w:cs="Arial"/>
        </w:rPr>
        <w:t>Chipping Campden</w:t>
      </w:r>
      <w:r>
        <w:rPr>
          <w:rFonts w:ascii="Arial" w:hAnsi="Arial" w:cs="Arial"/>
        </w:rPr>
        <w:t xml:space="preserve"> Neighbourhood Development Plan </w:t>
      </w:r>
    </w:p>
    <w:p w14:paraId="0A06A391" w14:textId="5CB788DF" w:rsidR="006E21F7" w:rsidRDefault="006E21F7" w:rsidP="006E21F7">
      <w:pPr>
        <w:jc w:val="both"/>
        <w:rPr>
          <w:rFonts w:ascii="Arial" w:hAnsi="Arial" w:cs="Arial"/>
        </w:rPr>
      </w:pPr>
      <w:r>
        <w:rPr>
          <w:rFonts w:ascii="Arial" w:hAnsi="Arial" w:cs="Arial"/>
        </w:rPr>
        <w:t>2</w:t>
      </w:r>
      <w:r>
        <w:rPr>
          <w:rFonts w:ascii="Arial" w:hAnsi="Arial" w:cs="Arial"/>
        </w:rPr>
        <w:t xml:space="preserve"> </w:t>
      </w:r>
      <w:r>
        <w:rPr>
          <w:rFonts w:ascii="Arial" w:hAnsi="Arial" w:cs="Arial"/>
        </w:rPr>
        <w:t>February</w:t>
      </w:r>
      <w:r>
        <w:rPr>
          <w:rFonts w:ascii="Arial" w:hAnsi="Arial" w:cs="Arial"/>
        </w:rPr>
        <w:t xml:space="preserve"> 202</w:t>
      </w:r>
      <w:r>
        <w:rPr>
          <w:rFonts w:ascii="Arial" w:hAnsi="Arial" w:cs="Arial"/>
        </w:rPr>
        <w:t>6</w:t>
      </w:r>
    </w:p>
    <w:p w14:paraId="3BBD9DCF" w14:textId="77777777" w:rsidR="006E21F7" w:rsidRDefault="006E21F7" w:rsidP="006E21F7"/>
    <w:p w14:paraId="745BE783" w14:textId="77777777" w:rsidR="006E21F7" w:rsidRDefault="006E21F7" w:rsidP="006E21F7"/>
    <w:p w14:paraId="04CD7A37" w14:textId="77777777" w:rsidR="006E21F7" w:rsidRDefault="006E21F7" w:rsidP="006E21F7"/>
    <w:p w14:paraId="59D63990" w14:textId="77777777" w:rsidR="006E21F7" w:rsidRDefault="006E21F7" w:rsidP="006E21F7"/>
    <w:p w14:paraId="0A6B4240" w14:textId="77777777" w:rsidR="006E21F7" w:rsidRDefault="006E21F7" w:rsidP="006E21F7"/>
    <w:p w14:paraId="4FD94B2B" w14:textId="77777777" w:rsidR="006E21F7" w:rsidRDefault="006E21F7" w:rsidP="006E21F7"/>
    <w:p w14:paraId="2C944063" w14:textId="77777777" w:rsidR="00983D92" w:rsidRDefault="00983D92"/>
    <w:sectPr w:rsidR="00983D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B78C" w14:textId="77777777" w:rsidR="00422B99" w:rsidRDefault="00422B99" w:rsidP="006E21F7">
      <w:pPr>
        <w:spacing w:after="0" w:line="240" w:lineRule="auto"/>
      </w:pPr>
      <w:r>
        <w:separator/>
      </w:r>
    </w:p>
  </w:endnote>
  <w:endnote w:type="continuationSeparator" w:id="0">
    <w:p w14:paraId="3DEAE6E4" w14:textId="77777777" w:rsidR="00422B99" w:rsidRDefault="00422B99" w:rsidP="006E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8FCF" w14:textId="177EFA08" w:rsidR="006E21F7" w:rsidRPr="006E21F7" w:rsidRDefault="006E21F7">
    <w:pPr>
      <w:pStyle w:val="Footer"/>
      <w:rPr>
        <w:rFonts w:ascii="Arial" w:hAnsi="Arial" w:cs="Arial"/>
        <w:sz w:val="18"/>
        <w:szCs w:val="18"/>
      </w:rPr>
    </w:pPr>
    <w:r w:rsidRPr="006E21F7">
      <w:rPr>
        <w:rFonts w:ascii="Arial" w:hAnsi="Arial" w:cs="Arial"/>
        <w:sz w:val="18"/>
        <w:szCs w:val="18"/>
      </w:rPr>
      <w:t>Chipping Campden NDP – Examination Arrangements</w:t>
    </w:r>
  </w:p>
  <w:p w14:paraId="736C500A" w14:textId="77777777" w:rsidR="006E21F7" w:rsidRPr="006E21F7" w:rsidRDefault="006E21F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52DA" w14:textId="77777777" w:rsidR="00422B99" w:rsidRDefault="00422B99" w:rsidP="006E21F7">
      <w:pPr>
        <w:spacing w:after="0" w:line="240" w:lineRule="auto"/>
      </w:pPr>
      <w:r>
        <w:separator/>
      </w:r>
    </w:p>
  </w:footnote>
  <w:footnote w:type="continuationSeparator" w:id="0">
    <w:p w14:paraId="308C4278" w14:textId="77777777" w:rsidR="00422B99" w:rsidRDefault="00422B99" w:rsidP="006E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0503112"/>
      <w:docPartObj>
        <w:docPartGallery w:val="Page Numbers (Top of Page)"/>
        <w:docPartUnique/>
      </w:docPartObj>
    </w:sdtPr>
    <w:sdtEndPr>
      <w:rPr>
        <w:b/>
        <w:bCs/>
        <w:noProof/>
        <w:color w:val="auto"/>
        <w:spacing w:val="0"/>
      </w:rPr>
    </w:sdtEndPr>
    <w:sdtContent>
      <w:p w14:paraId="3372EFEA" w14:textId="4EF75AE2" w:rsidR="006E21F7" w:rsidRDefault="006E21F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D71899F" w14:textId="77777777" w:rsidR="006E21F7" w:rsidRDefault="006E2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6A93"/>
    <w:multiLevelType w:val="hybridMultilevel"/>
    <w:tmpl w:val="AA10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18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F7"/>
    <w:rsid w:val="00211A40"/>
    <w:rsid w:val="00422B99"/>
    <w:rsid w:val="006E21F7"/>
    <w:rsid w:val="00765898"/>
    <w:rsid w:val="00983D92"/>
    <w:rsid w:val="00BA282A"/>
    <w:rsid w:val="00CE0232"/>
    <w:rsid w:val="00F5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69FB"/>
  <w15:chartTrackingRefBased/>
  <w15:docId w15:val="{525E71BC-A4A3-4668-AAA7-853356BE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F7"/>
    <w:rPr>
      <w:kern w:val="0"/>
      <w14:ligatures w14:val="none"/>
    </w:rPr>
  </w:style>
  <w:style w:type="paragraph" w:styleId="Heading1">
    <w:name w:val="heading 1"/>
    <w:basedOn w:val="Normal"/>
    <w:next w:val="Normal"/>
    <w:link w:val="Heading1Char"/>
    <w:uiPriority w:val="9"/>
    <w:qFormat/>
    <w:rsid w:val="006E2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1F7"/>
    <w:rPr>
      <w:rFonts w:eastAsiaTheme="majorEastAsia" w:cstheme="majorBidi"/>
      <w:color w:val="272727" w:themeColor="text1" w:themeTint="D8"/>
    </w:rPr>
  </w:style>
  <w:style w:type="paragraph" w:styleId="Title">
    <w:name w:val="Title"/>
    <w:basedOn w:val="Normal"/>
    <w:next w:val="Normal"/>
    <w:link w:val="TitleChar"/>
    <w:uiPriority w:val="10"/>
    <w:qFormat/>
    <w:rsid w:val="006E2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1F7"/>
    <w:pPr>
      <w:spacing w:before="160"/>
      <w:jc w:val="center"/>
    </w:pPr>
    <w:rPr>
      <w:i/>
      <w:iCs/>
      <w:color w:val="404040" w:themeColor="text1" w:themeTint="BF"/>
    </w:rPr>
  </w:style>
  <w:style w:type="character" w:customStyle="1" w:styleId="QuoteChar">
    <w:name w:val="Quote Char"/>
    <w:basedOn w:val="DefaultParagraphFont"/>
    <w:link w:val="Quote"/>
    <w:uiPriority w:val="29"/>
    <w:rsid w:val="006E21F7"/>
    <w:rPr>
      <w:i/>
      <w:iCs/>
      <w:color w:val="404040" w:themeColor="text1" w:themeTint="BF"/>
    </w:rPr>
  </w:style>
  <w:style w:type="paragraph" w:styleId="ListParagraph">
    <w:name w:val="List Paragraph"/>
    <w:basedOn w:val="Normal"/>
    <w:uiPriority w:val="34"/>
    <w:qFormat/>
    <w:rsid w:val="006E21F7"/>
    <w:pPr>
      <w:ind w:left="720"/>
      <w:contextualSpacing/>
    </w:pPr>
  </w:style>
  <w:style w:type="character" w:styleId="IntenseEmphasis">
    <w:name w:val="Intense Emphasis"/>
    <w:basedOn w:val="DefaultParagraphFont"/>
    <w:uiPriority w:val="21"/>
    <w:qFormat/>
    <w:rsid w:val="006E21F7"/>
    <w:rPr>
      <w:i/>
      <w:iCs/>
      <w:color w:val="2F5496" w:themeColor="accent1" w:themeShade="BF"/>
    </w:rPr>
  </w:style>
  <w:style w:type="paragraph" w:styleId="IntenseQuote">
    <w:name w:val="Intense Quote"/>
    <w:basedOn w:val="Normal"/>
    <w:next w:val="Normal"/>
    <w:link w:val="IntenseQuoteChar"/>
    <w:uiPriority w:val="30"/>
    <w:qFormat/>
    <w:rsid w:val="006E2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1F7"/>
    <w:rPr>
      <w:i/>
      <w:iCs/>
      <w:color w:val="2F5496" w:themeColor="accent1" w:themeShade="BF"/>
    </w:rPr>
  </w:style>
  <w:style w:type="character" w:styleId="IntenseReference">
    <w:name w:val="Intense Reference"/>
    <w:basedOn w:val="DefaultParagraphFont"/>
    <w:uiPriority w:val="32"/>
    <w:qFormat/>
    <w:rsid w:val="006E21F7"/>
    <w:rPr>
      <w:b/>
      <w:bCs/>
      <w:smallCaps/>
      <w:color w:val="2F5496" w:themeColor="accent1" w:themeShade="BF"/>
      <w:spacing w:val="5"/>
    </w:rPr>
  </w:style>
  <w:style w:type="paragraph" w:styleId="Header">
    <w:name w:val="header"/>
    <w:basedOn w:val="Normal"/>
    <w:link w:val="HeaderChar"/>
    <w:uiPriority w:val="99"/>
    <w:unhideWhenUsed/>
    <w:rsid w:val="006E2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1F7"/>
    <w:rPr>
      <w:kern w:val="0"/>
      <w14:ligatures w14:val="none"/>
    </w:rPr>
  </w:style>
  <w:style w:type="paragraph" w:styleId="Footer">
    <w:name w:val="footer"/>
    <w:basedOn w:val="Normal"/>
    <w:link w:val="FooterChar"/>
    <w:uiPriority w:val="99"/>
    <w:unhideWhenUsed/>
    <w:rsid w:val="006E2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1F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ashcroft</dc:creator>
  <cp:keywords/>
  <dc:description/>
  <cp:lastModifiedBy>andrew ashcroft</cp:lastModifiedBy>
  <cp:revision>2</cp:revision>
  <dcterms:created xsi:type="dcterms:W3CDTF">2026-02-02T08:33:00Z</dcterms:created>
  <dcterms:modified xsi:type="dcterms:W3CDTF">2026-02-02T08:45:00Z</dcterms:modified>
</cp:coreProperties>
</file>